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社会服务机构（民办非企业单位）评估指标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本评估指标由4项一级指标、15项二级指标、24项三级指标组成，总分1000分。</w:t>
      </w:r>
    </w:p>
    <w:p>
      <w:pPr>
        <w:spacing w:line="520" w:lineRule="exact"/>
        <w:jc w:val="left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一、基础条件（170分）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（一）法人资格（70分）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 xml:space="preserve"> 1.法定代表人（15分）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产生程序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2.活动资金（10分）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★年末净资产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有独立的银行账号</w:t>
      </w:r>
      <w:bookmarkStart w:id="0" w:name="_GoBack"/>
      <w:bookmarkEnd w:id="0"/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3.名称牌匾（10分）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悬挂证书和牌匾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4.办公条件（35分）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办公用房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办公自动化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办公设备及业务器械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（二）章程（30分）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5.章程制定符合程序（30分）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kern w:val="0"/>
          <w:sz w:val="32"/>
          <w:szCs w:val="32"/>
        </w:rPr>
        <w:t>表决程序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章程核准（备案）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（三）登记和备案（30分）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6.变更登记和备案（30分）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名称、业务范围、住所、开办资金、法定代表人、业务主管单位等发生变化的，按规定办理变更登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记手续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印章、银行帐户等按规定办理备案手续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（四）年度检查（40分）</w:t>
      </w:r>
    </w:p>
    <w:p>
      <w:pPr>
        <w:spacing w:line="520" w:lineRule="exact"/>
        <w:ind w:left="210" w:leftChars="100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7.年度检查（40分）</w:t>
      </w:r>
    </w:p>
    <w:p>
      <w:pPr>
        <w:spacing w:line="520" w:lineRule="exact"/>
        <w:ind w:left="210" w:leftChars="100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★近两年年度检查情况</w:t>
      </w:r>
    </w:p>
    <w:p>
      <w:pPr>
        <w:spacing w:line="520" w:lineRule="exact"/>
        <w:jc w:val="left"/>
        <w:rPr>
          <w:rFonts w:ascii="仿宋" w:hAnsi="仿宋" w:eastAsia="仿宋" w:cs="仿宋_GB2312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kern w:val="0"/>
          <w:sz w:val="32"/>
          <w:szCs w:val="32"/>
        </w:rPr>
        <w:t>二、内部治理（350分）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（五）党组织（100分）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8.党组织建立情况（10分）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★</w:t>
      </w:r>
      <w:r>
        <w:rPr>
          <w:rFonts w:hint="eastAsia" w:ascii="仿宋" w:hAnsi="仿宋" w:eastAsia="仿宋" w:cs="仿宋_GB2312"/>
          <w:sz w:val="32"/>
          <w:szCs w:val="32"/>
        </w:rPr>
        <w:t>党组织建立情况</w:t>
      </w:r>
    </w:p>
    <w:p>
      <w:pPr>
        <w:spacing w:line="520" w:lineRule="exact"/>
        <w:jc w:val="lef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9.社会组织党组织标准化建设（30分）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★</w:t>
      </w:r>
      <w:r>
        <w:rPr>
          <w:rFonts w:hint="eastAsia" w:ascii="仿宋" w:hAnsi="仿宋" w:eastAsia="仿宋" w:cs="仿宋_GB2312"/>
          <w:sz w:val="32"/>
          <w:szCs w:val="32"/>
        </w:rPr>
        <w:t>社会组织党组织标准化建设</w:t>
      </w:r>
    </w:p>
    <w:p>
      <w:pPr>
        <w:spacing w:line="520" w:lineRule="exact"/>
        <w:jc w:val="lef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10.党组织发挥作用情况（60分）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社会组织党建工作责任书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年度党建工作计划（要点）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党组织书记抓基层党建工作述职考核报告（总结）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“三会一课”和组织生活会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党员教育管理制度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宣传党建，选树典型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（六）发展规划（30分）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11.长期规划（10分）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有单位发展中长期发展规划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12.年度计划（20）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工作计划和总结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（七）组织机构（35分）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13.机构设置合理，职责明确（35分）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董事（理事）会的召开次数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董事（理事）按章程规定产生且董事会（理事会）成员中有职工代表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监事机构</w:t>
      </w:r>
    </w:p>
    <w:p>
      <w:pPr>
        <w:numPr>
          <w:ilvl w:val="0"/>
          <w:numId w:val="2"/>
        </w:num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人力资源（65分）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14.人力资源管理（65分）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从业人员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从业人员文化程度</w:t>
      </w:r>
    </w:p>
    <w:p>
      <w:pPr>
        <w:numPr>
          <w:ilvl w:val="4"/>
          <w:numId w:val="0"/>
        </w:num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与专职人员签订劳动合同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聘用和管理制度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建立奖惩制度并有效实施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业务培训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薪酬管理制度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社会保险和公积金</w:t>
      </w:r>
    </w:p>
    <w:p>
      <w:pPr>
        <w:spacing w:line="520" w:lineRule="exact"/>
        <w:jc w:val="left"/>
        <w:rPr>
          <w:rFonts w:ascii="仿宋" w:hAnsi="仿宋" w:eastAsia="仿宋" w:cs="仿宋_GB2312"/>
          <w:bCs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bCs/>
          <w:kern w:val="0"/>
          <w:sz w:val="32"/>
          <w:szCs w:val="32"/>
        </w:rPr>
        <w:t>行政负责人文化程度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法定代表人述职情况</w:t>
      </w:r>
    </w:p>
    <w:p>
      <w:pPr>
        <w:numPr>
          <w:ilvl w:val="0"/>
          <w:numId w:val="2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财务状况（85分）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15.财务状况和资产管理（85分）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会计人员配备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会计人员岗位职责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会计人员是本单位专职人员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会计人员参加业务培训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会计部门负责人（或主管会计）的技术职称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会计制度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会计科目的设置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账簿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登记（封面、年度结转、合计、累计等）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账务处理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财务处理电算化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经费来源和资金使用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制定符合《内部会计控制规范》的财务管理制度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资产管理制度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税务登记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票据使用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变更法定代表人进行离任审计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年度财务报告</w:t>
      </w:r>
    </w:p>
    <w:p>
      <w:pPr>
        <w:numPr>
          <w:ilvl w:val="0"/>
          <w:numId w:val="2"/>
        </w:num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档案和证章（35分）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16.档案和证章管理（35分）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档案、证章管理制度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档案、证章的管理</w:t>
      </w:r>
    </w:p>
    <w:p>
      <w:pPr>
        <w:spacing w:line="520" w:lineRule="exact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★证书的使用</w:t>
      </w:r>
    </w:p>
    <w:p>
      <w:pPr>
        <w:numPr>
          <w:ilvl w:val="0"/>
          <w:numId w:val="3"/>
        </w:numPr>
        <w:spacing w:line="520" w:lineRule="exact"/>
        <w:jc w:val="left"/>
        <w:rPr>
          <w:rFonts w:ascii="仿宋" w:hAnsi="仿宋" w:eastAsia="仿宋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/>
          <w:kern w:val="0"/>
          <w:sz w:val="32"/>
          <w:szCs w:val="32"/>
        </w:rPr>
        <w:t>工作绩效（420分）</w:t>
      </w:r>
    </w:p>
    <w:p>
      <w:pPr>
        <w:numPr>
          <w:ilvl w:val="0"/>
          <w:numId w:val="2"/>
        </w:num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业务活动（180分）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17.开展业务活动（180分）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业务项目计划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业务项目监督检查制度以及落实情况</w:t>
      </w:r>
    </w:p>
    <w:p>
      <w:pPr>
        <w:widowControl/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业务项目总结材料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承接政府委托项目和政府购买服务</w:t>
      </w:r>
    </w:p>
    <w:p>
      <w:pPr>
        <w:spacing w:line="520" w:lineRule="exact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近两个年度收入增长情况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有与业务相关研究成果</w:t>
      </w:r>
    </w:p>
    <w:p>
      <w:pPr>
        <w:widowControl/>
        <w:spacing w:line="520" w:lineRule="exact"/>
        <w:jc w:val="left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参与精准扶贫活动人次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业务项目的地位和影响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参加登记管理机关、业务主管单位组织的活动（包括培训、咨询服务、各类会议、调研活动）</w:t>
      </w:r>
    </w:p>
    <w:p>
      <w:pPr>
        <w:numPr>
          <w:ilvl w:val="0"/>
          <w:numId w:val="2"/>
        </w:num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诚信建设活动（240分）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18.开展自律与诚信建设活动（240分）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公益性活动计划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公益性活动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社会公益活动的支出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接受捐赠、资助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承诺服务制度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向政府及有关部门提供政策建议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信息披露制度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信息公开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信息公开内容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信息公开方式</w:t>
      </w:r>
    </w:p>
    <w:p>
      <w:pPr>
        <w:spacing w:line="520" w:lineRule="exact"/>
        <w:jc w:val="left"/>
        <w:rPr>
          <w:rFonts w:ascii="仿宋" w:hAnsi="仿宋" w:eastAsia="仿宋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/>
          <w:kern w:val="0"/>
          <w:sz w:val="32"/>
          <w:szCs w:val="32"/>
        </w:rPr>
        <w:t>四、社会评价（60分）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（十三）内部评价（25分）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19.理事、监事评价（15分）</w:t>
      </w:r>
    </w:p>
    <w:p>
      <w:pPr>
        <w:tabs>
          <w:tab w:val="left" w:pos="741"/>
        </w:tabs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对单位财务管理、创新能力、班子履职、民主决策和提供服务能力的评价</w:t>
      </w:r>
    </w:p>
    <w:p>
      <w:pPr>
        <w:tabs>
          <w:tab w:val="left" w:pos="741"/>
        </w:tabs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20.工作人员评价（10分）</w:t>
      </w:r>
    </w:p>
    <w:p>
      <w:pPr>
        <w:tabs>
          <w:tab w:val="left" w:pos="741"/>
        </w:tabs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对单位财务管理、创新能力、班子履职、民主决策和提供服务能力的评价</w:t>
      </w:r>
    </w:p>
    <w:p>
      <w:pPr>
        <w:tabs>
          <w:tab w:val="left" w:pos="741"/>
        </w:tabs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（十四）公众评价（10分）</w:t>
      </w:r>
    </w:p>
    <w:p>
      <w:pPr>
        <w:tabs>
          <w:tab w:val="left" w:pos="741"/>
        </w:tabs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21.服务对象评价（10分）</w:t>
      </w:r>
    </w:p>
    <w:p>
      <w:pPr>
        <w:tabs>
          <w:tab w:val="left" w:pos="741"/>
        </w:tabs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对单位服务态度、服务质量、信息公开和诚信建设的评价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（十五）外部评价（25分）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22.登记管理机关评价（10分）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对单位非营利性、财务管理、信息公开、服务政府、服务社会、规范化建设、自律与诚信建设的评价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23.业务主管单位或党建领导机关评价（10分）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对单位</w:t>
      </w:r>
      <w:r>
        <w:rPr>
          <w:rFonts w:hint="eastAsia" w:ascii="仿宋" w:hAnsi="仿宋" w:eastAsia="仿宋" w:cs="仿宋_GB2312"/>
          <w:sz w:val="32"/>
          <w:szCs w:val="32"/>
        </w:rPr>
        <w:t>规范管理、党建工作、领导班子、创新能力、发挥作用、社会影响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的评价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24.获得表彰奖励情况（5分）</w:t>
      </w:r>
    </w:p>
    <w:p>
      <w:pPr>
        <w:spacing w:line="520" w:lineRule="exact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单位获得荣誉和表彰情况</w:t>
      </w:r>
    </w:p>
    <w:p>
      <w:pPr>
        <w:widowControl/>
        <w:jc w:val="left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kern w:val="0"/>
          <w:sz w:val="32"/>
          <w:szCs w:val="32"/>
        </w:rPr>
        <w:t xml:space="preserve">注：“★”标项指标为重点考察指标 </w:t>
      </w:r>
    </w:p>
    <w:p>
      <w:pPr>
        <w:spacing w:line="500" w:lineRule="exact"/>
        <w:jc w:val="left"/>
        <w:rPr>
          <w:rFonts w:ascii="仿宋" w:hAnsi="仿宋" w:eastAsia="仿宋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65744"/>
      <w:docPartObj>
        <w:docPartGallery w:val="autotext"/>
      </w:docPartObj>
    </w:sdtPr>
    <w:sdtContent>
      <w:p>
        <w:pPr>
          <w:pStyle w:val="1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5"/>
    <w:multiLevelType w:val="multilevel"/>
    <w:tmpl w:val="00000005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2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00000006"/>
    <w:multiLevelType w:val="singleLevel"/>
    <w:tmpl w:val="00000006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JmNTAxYTA0NTllZTU0OWY5NWY0MWNlMzBjNGU2OTYifQ=="/>
  </w:docVars>
  <w:rsids>
    <w:rsidRoot w:val="00052F38"/>
    <w:rsid w:val="00052F38"/>
    <w:rsid w:val="002B06B6"/>
    <w:rsid w:val="003C74B8"/>
    <w:rsid w:val="003D3166"/>
    <w:rsid w:val="003E6B6D"/>
    <w:rsid w:val="0042349D"/>
    <w:rsid w:val="00481CBC"/>
    <w:rsid w:val="005522C0"/>
    <w:rsid w:val="005F721B"/>
    <w:rsid w:val="00800B01"/>
    <w:rsid w:val="008362B7"/>
    <w:rsid w:val="008750F0"/>
    <w:rsid w:val="008C7E63"/>
    <w:rsid w:val="00950404"/>
    <w:rsid w:val="00964636"/>
    <w:rsid w:val="00A21814"/>
    <w:rsid w:val="00B01F6C"/>
    <w:rsid w:val="00B17029"/>
    <w:rsid w:val="00C25F87"/>
    <w:rsid w:val="00C62A90"/>
    <w:rsid w:val="00C76F5F"/>
    <w:rsid w:val="00CE50BF"/>
    <w:rsid w:val="00FB473A"/>
    <w:rsid w:val="0B403171"/>
    <w:rsid w:val="0BED4197"/>
    <w:rsid w:val="11CD02CB"/>
    <w:rsid w:val="120C0E7A"/>
    <w:rsid w:val="143C182E"/>
    <w:rsid w:val="171F0F0A"/>
    <w:rsid w:val="182069AD"/>
    <w:rsid w:val="1990625F"/>
    <w:rsid w:val="1C11527A"/>
    <w:rsid w:val="2101662A"/>
    <w:rsid w:val="27B3037E"/>
    <w:rsid w:val="2A5C6F97"/>
    <w:rsid w:val="476F0C43"/>
    <w:rsid w:val="4D463221"/>
    <w:rsid w:val="4E78582F"/>
    <w:rsid w:val="4F8F2A64"/>
    <w:rsid w:val="5B6D2C96"/>
    <w:rsid w:val="5E9252F9"/>
    <w:rsid w:val="5EE10C93"/>
    <w:rsid w:val="5F8A36C7"/>
    <w:rsid w:val="624955A5"/>
    <w:rsid w:val="670553ED"/>
    <w:rsid w:val="71CA691B"/>
    <w:rsid w:val="763A4987"/>
    <w:rsid w:val="773A1EFA"/>
    <w:rsid w:val="7C303FDC"/>
    <w:rsid w:val="7CBB64E7"/>
    <w:rsid w:val="7ED70E18"/>
    <w:rsid w:val="7FE230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2">
    <w:name w:val="heading 5"/>
    <w:basedOn w:val="1"/>
    <w:next w:val="1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basedOn w:val="14"/>
    <w:link w:val="1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6">
    <w:name w:val="页脚 Char"/>
    <w:basedOn w:val="14"/>
    <w:link w:val="11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1476</Words>
  <Characters>1570</Characters>
  <Lines>11</Lines>
  <Paragraphs>3</Paragraphs>
  <TotalTime>0</TotalTime>
  <ScaleCrop>false</ScaleCrop>
  <LinksUpToDate>false</LinksUpToDate>
  <CharactersWithSpaces>1572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小风筝_薇</cp:lastModifiedBy>
  <cp:lastPrinted>2018-12-18T05:48:00Z</cp:lastPrinted>
  <dcterms:modified xsi:type="dcterms:W3CDTF">2024-06-05T07:42:00Z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484E94952DA342C6A281FD093FB339EF_12</vt:lpwstr>
  </property>
</Properties>
</file>