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关于转发《天津市民政局 天津市市场监督管理委员会关于转发&lt;民政部 市场监管总局关于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强化养老服务领域食品安全管理的意见&gt;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滨海新区各养老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近日，天津市民政局 天津市市场监督管理委员会转发了《民政部 市场监管总局关于强化养老服务领域食品安全管理的意见》（津民发[2021]23号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以下简称《意见》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后附），就养老服务领域食品安全工作做出了部署。现转发给你们，请结合实际抓好贯彻落实。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一、提高主体责任意识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机构要落实食品安全管理“院长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（经理）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负责制”。养老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机构法定代表人或者主要负责人要定期组织研究部署食品安全工作，参加食品安全检查，研究重大隐患整改措施，下达隐患整改任务并跟踪落实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情况，切实提升食品安全风险防控能力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二、强化学习实践意识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机构要组织相关人员认真学习和领会天津市民政局 天津市市场监督管理委员会转发的《意见》精神，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学习今年区民政局先后印发的《滨海新区民政局关于开展2021年度养老机构食品安全攻坚行动的通知》《关于对养老机构开展陪同就餐的实施方案》和《关于印发&lt;滨海新区养老机构食堂安全管理指南（试行）&gt;的通知》等文件要求，并结合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实际，全面做好食品安全管理工作。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三、增强居安思危意识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食安</w:t>
      </w:r>
      <w:r>
        <w:rPr>
          <w:rFonts w:hint="eastAsia" w:ascii="仿宋_GB2312" w:hAnsi="仿宋_GB2312" w:eastAsia="仿宋_GB2312" w:cs="仿宋_GB2312"/>
          <w:sz w:val="32"/>
          <w:szCs w:val="32"/>
        </w:rPr>
        <w:t>无小事。养老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机构不能存在侥幸心理和“吝啬型”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意识。无论是食材购买的不规范不达标，还是食品加工人员的不规范操作，甚至是厨房（含食品储藏室）的不规范建设和内部设施设备的不规范使用都是安全隐患，都有可能给院里住养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老人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健康和</w:t>
      </w:r>
      <w:r>
        <w:rPr>
          <w:rFonts w:hint="eastAsia" w:ascii="仿宋_GB2312" w:hAnsi="仿宋_GB2312" w:eastAsia="仿宋_GB2312" w:cs="仿宋_GB2312"/>
          <w:sz w:val="32"/>
          <w:szCs w:val="32"/>
        </w:rPr>
        <w:t>人身伤害，同时也会给养老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机构造成重大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损失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和社会损誉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。为此，请各养老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机构一定要增强居安思危意识，避免发生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任何食安</w:t>
      </w:r>
      <w:r>
        <w:rPr>
          <w:rFonts w:hint="eastAsia" w:ascii="仿宋_GB2312" w:hAnsi="仿宋_GB2312" w:eastAsia="仿宋_GB2312" w:cs="仿宋_GB2312"/>
          <w:sz w:val="32"/>
          <w:szCs w:val="32"/>
        </w:rPr>
        <w:t>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四、加强督导检查力度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区民政局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区市场监管局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密切配合，建立信息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共享</w:t>
      </w:r>
      <w:r>
        <w:rPr>
          <w:rFonts w:hint="eastAsia" w:ascii="仿宋_GB2312" w:hAnsi="仿宋_GB2312" w:eastAsia="仿宋_GB2312" w:cs="仿宋_GB2312"/>
          <w:sz w:val="32"/>
          <w:szCs w:val="32"/>
        </w:rPr>
        <w:t>和联合执法机制，采取明察暗访、实地检查、查阅资料、约谈等方式，不定期对养老服务领域食品安全工作开展督导检查，对工作中发现的问题，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督促相关责任单位和人员及时整改，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并视情况依法依规予以行政处罚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1120" w:firstLineChars="350"/>
        <w:rPr>
          <w:rFonts w:hint="eastAsia" w:ascii="仿宋" w:hAnsi="仿宋" w:eastAsia="仿宋"/>
          <w:sz w:val="32"/>
          <w:szCs w:val="32"/>
        </w:rPr>
      </w:pPr>
    </w:p>
    <w:p>
      <w:pPr>
        <w:ind w:firstLine="1120" w:firstLine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滨海新区民政局      滨海新区市场监督管理局</w:t>
      </w: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2021年12月2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（此件主动公开）</w:t>
      </w:r>
    </w:p>
    <w:p>
      <w:pPr>
        <w:spacing w:line="600" w:lineRule="exact"/>
        <w:jc w:val="both"/>
        <w:rPr>
          <w:rFonts w:hint="eastAsia" w:ascii="仿宋_GB2312" w:hAnsi="华文中宋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661" w:wrap="around" w:vAnchor="text" w:hAnchor="page" w:x="9631" w:y="49"/>
      <w:ind w:firstLine="140" w:firstLineChars="50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>-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>-</w:t>
    </w:r>
  </w:p>
  <w:p>
    <w:pPr>
      <w:pStyle w:val="5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401" w:wrap="around" w:vAnchor="text" w:hAnchor="margin" w:xAlign="outside" w:y="4"/>
      <w:rPr>
        <w:rStyle w:val="10"/>
        <w:rFonts w:ascii="Calibri" w:hAnsi="Calibri"/>
        <w:sz w:val="28"/>
        <w:szCs w:val="28"/>
      </w:rPr>
    </w:pPr>
    <w:r>
      <w:rPr>
        <w:rStyle w:val="10"/>
        <w:rFonts w:ascii="Calibri" w:hAnsi="Calibri"/>
        <w:sz w:val="28"/>
        <w:szCs w:val="28"/>
      </w:rPr>
      <w:t>-</w:t>
    </w:r>
    <w:r>
      <w:rPr>
        <w:rStyle w:val="10"/>
        <w:rFonts w:ascii="Calibri" w:hAnsi="Calibri"/>
        <w:sz w:val="28"/>
        <w:szCs w:val="28"/>
      </w:rPr>
      <w:fldChar w:fldCharType="begin"/>
    </w:r>
    <w:r>
      <w:rPr>
        <w:rStyle w:val="10"/>
        <w:rFonts w:ascii="Calibri" w:hAnsi="Calibri"/>
        <w:sz w:val="28"/>
        <w:szCs w:val="28"/>
      </w:rPr>
      <w:instrText xml:space="preserve">PAGE  </w:instrText>
    </w:r>
    <w:r>
      <w:rPr>
        <w:rStyle w:val="10"/>
        <w:rFonts w:ascii="Calibri" w:hAnsi="Calibri"/>
        <w:sz w:val="28"/>
        <w:szCs w:val="28"/>
      </w:rPr>
      <w:fldChar w:fldCharType="separate"/>
    </w:r>
    <w:r>
      <w:rPr>
        <w:rStyle w:val="10"/>
        <w:rFonts w:ascii="Calibri" w:hAnsi="Calibri"/>
        <w:sz w:val="28"/>
        <w:szCs w:val="28"/>
      </w:rPr>
      <w:t>2</w:t>
    </w:r>
    <w:r>
      <w:rPr>
        <w:rStyle w:val="10"/>
        <w:rFonts w:ascii="Calibri" w:hAnsi="Calibri"/>
        <w:sz w:val="28"/>
        <w:szCs w:val="28"/>
      </w:rPr>
      <w:fldChar w:fldCharType="end"/>
    </w:r>
    <w:r>
      <w:rPr>
        <w:rStyle w:val="10"/>
        <w:rFonts w:ascii="Calibri" w:hAnsi="Calibri"/>
        <w:sz w:val="28"/>
        <w:szCs w:val="28"/>
      </w:rPr>
      <w:t>-</w:t>
    </w:r>
  </w:p>
  <w:p>
    <w:pPr>
      <w:pStyle w:val="5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201"/>
  <w:drawingGridVerticalSpacing w:val="28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F20"/>
    <w:rsid w:val="0002351A"/>
    <w:rsid w:val="00066403"/>
    <w:rsid w:val="000C55D5"/>
    <w:rsid w:val="000E6898"/>
    <w:rsid w:val="0026437C"/>
    <w:rsid w:val="00270A09"/>
    <w:rsid w:val="002A50C9"/>
    <w:rsid w:val="002C4097"/>
    <w:rsid w:val="003B11BD"/>
    <w:rsid w:val="003B5AA8"/>
    <w:rsid w:val="003C7618"/>
    <w:rsid w:val="003E14D5"/>
    <w:rsid w:val="004175AB"/>
    <w:rsid w:val="00425787"/>
    <w:rsid w:val="00435A13"/>
    <w:rsid w:val="0046035C"/>
    <w:rsid w:val="00487E51"/>
    <w:rsid w:val="004B50D7"/>
    <w:rsid w:val="00547E3F"/>
    <w:rsid w:val="00562279"/>
    <w:rsid w:val="005668DC"/>
    <w:rsid w:val="00592030"/>
    <w:rsid w:val="00603927"/>
    <w:rsid w:val="00606629"/>
    <w:rsid w:val="00623A73"/>
    <w:rsid w:val="006345C1"/>
    <w:rsid w:val="00660D82"/>
    <w:rsid w:val="006B35B7"/>
    <w:rsid w:val="00710AC0"/>
    <w:rsid w:val="007743FE"/>
    <w:rsid w:val="00775E31"/>
    <w:rsid w:val="00786017"/>
    <w:rsid w:val="007C2624"/>
    <w:rsid w:val="007E3A2B"/>
    <w:rsid w:val="007E53CE"/>
    <w:rsid w:val="0082736D"/>
    <w:rsid w:val="00833E29"/>
    <w:rsid w:val="008536DA"/>
    <w:rsid w:val="0085732C"/>
    <w:rsid w:val="0087347D"/>
    <w:rsid w:val="00875BC6"/>
    <w:rsid w:val="00886CC9"/>
    <w:rsid w:val="00896C51"/>
    <w:rsid w:val="008A0A27"/>
    <w:rsid w:val="008A4FA1"/>
    <w:rsid w:val="009631D1"/>
    <w:rsid w:val="00973629"/>
    <w:rsid w:val="0098400A"/>
    <w:rsid w:val="009D430D"/>
    <w:rsid w:val="009F0934"/>
    <w:rsid w:val="009F55A9"/>
    <w:rsid w:val="00A10989"/>
    <w:rsid w:val="00A327DA"/>
    <w:rsid w:val="00A37CFF"/>
    <w:rsid w:val="00A545BC"/>
    <w:rsid w:val="00A9383F"/>
    <w:rsid w:val="00A954E4"/>
    <w:rsid w:val="00B57537"/>
    <w:rsid w:val="00B61BF9"/>
    <w:rsid w:val="00B638F8"/>
    <w:rsid w:val="00BC79FE"/>
    <w:rsid w:val="00C03E6F"/>
    <w:rsid w:val="00C61B22"/>
    <w:rsid w:val="00CF668D"/>
    <w:rsid w:val="00D003A1"/>
    <w:rsid w:val="00D43918"/>
    <w:rsid w:val="00D740FC"/>
    <w:rsid w:val="00DA0B94"/>
    <w:rsid w:val="00E23EB3"/>
    <w:rsid w:val="00E434B1"/>
    <w:rsid w:val="00E9308E"/>
    <w:rsid w:val="00EA03C1"/>
    <w:rsid w:val="00EA23BF"/>
    <w:rsid w:val="00EE4E37"/>
    <w:rsid w:val="00F173C4"/>
    <w:rsid w:val="00F17709"/>
    <w:rsid w:val="00F84EC7"/>
    <w:rsid w:val="00FB4FE1"/>
    <w:rsid w:val="00FC7DAC"/>
    <w:rsid w:val="00FF3B6F"/>
    <w:rsid w:val="0E873026"/>
    <w:rsid w:val="0F623BED"/>
    <w:rsid w:val="1F0AA92E"/>
    <w:rsid w:val="4FBF50D5"/>
    <w:rsid w:val="5EF710F8"/>
    <w:rsid w:val="75533DC6"/>
    <w:rsid w:val="BFFFE4D5"/>
    <w:rsid w:val="CFA41D5B"/>
    <w:rsid w:val="CFEDB712"/>
    <w:rsid w:val="D79E03F2"/>
    <w:rsid w:val="E39EBA47"/>
    <w:rsid w:val="EFCBD2B6"/>
    <w:rsid w:val="FBFBDE80"/>
    <w:rsid w:val="FFEF5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5">
    <w:name w:val="_Style 2"/>
    <w:basedOn w:val="1"/>
    <w:qFormat/>
    <w:uiPriority w:val="0"/>
  </w:style>
  <w:style w:type="character" w:customStyle="1" w:styleId="16">
    <w:name w:val="页脚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标题 Char"/>
    <w:link w:val="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</Words>
  <Characters>89</Characters>
  <Lines>1</Lines>
  <Paragraphs>1</Paragraphs>
  <TotalTime>7</TotalTime>
  <ScaleCrop>false</ScaleCrop>
  <LinksUpToDate>false</LinksUpToDate>
  <CharactersWithSpaces>103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2020-08-30T09:59:00Z</dcterms:created>
  <dc:creator>张殿武</dc:creator>
  <cp:lastModifiedBy>面面</cp:lastModifiedBy>
  <cp:lastPrinted>2014-07-06T12:32:00Z</cp:lastPrinted>
  <dcterms:modified xsi:type="dcterms:W3CDTF">2022-01-05T08:19:28Z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DB4C80A25AEF48CEA0CB7C7290EC879E</vt:lpwstr>
  </property>
</Properties>
</file>