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关于印发《滨海新区困难群众透析治疗救助办法（试行）》的通知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6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6" w:lineRule="atLeast"/>
        <w:ind w:left="0" w:right="0"/>
        <w:jc w:val="both"/>
        <w:rPr>
          <w:rFonts w:ascii="微软雅黑" w:hAnsi="微软雅黑" w:eastAsia="微软雅黑" w:cs="微软雅黑"/>
          <w:color w:val="4D4F5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  <w:t>各街镇、各单位：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6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  <w:t>为贯彻落实《滨海新区关于进一步完善社会保障和救助体系的意见》（滨党发〔2018〕3号）有关精神，经区民政局、区财政局、区卫计委共同研究后，制定了《滨海新区困难群众透析治疗救助办法（试行）》，请照此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6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6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6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8" w:lineRule="atLeast"/>
        <w:ind w:left="516" w:right="0"/>
        <w:jc w:val="right"/>
        <w:rPr>
          <w:rFonts w:hint="eastAsia" w:ascii="微软雅黑" w:hAnsi="微软雅黑" w:eastAsia="微软雅黑" w:cs="微软雅黑"/>
          <w:color w:val="4D4F5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  <w:t>区民政局    区财政局     区卫计委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608"/>
        <w:jc w:val="right"/>
        <w:rPr>
          <w:rFonts w:hint="eastAsia" w:ascii="微软雅黑" w:hAnsi="微软雅黑" w:eastAsia="微软雅黑" w:cs="微软雅黑"/>
          <w:color w:val="4D4F5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  <w:t>2018年11月22日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right"/>
        <w:rPr>
          <w:rFonts w:hint="eastAsia" w:ascii="微软雅黑" w:hAnsi="微软雅黑" w:eastAsia="微软雅黑" w:cs="微软雅黑"/>
          <w:color w:val="4D4F5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D4F53"/>
          <w:sz w:val="25"/>
          <w:szCs w:val="25"/>
          <w:shd w:val="clear" w:fill="FFFFFF"/>
        </w:rPr>
        <w:t>   （此件主动公开）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1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25908"/>
    <w:rsid w:val="505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2021-09-28T10:50:00Z</dcterms:created>
  <dc:creator>Administrator</dc:creator>
  <cp:lastModifiedBy>面面</cp:lastModifiedBy>
  <dcterms:modified xsi:type="dcterms:W3CDTF">2021-09-28T10:57:44Z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D4AB0C08EC174756AF5E81197CA2BF41</vt:lpwstr>
  </property>
</Properties>
</file>